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F4" w:rsidRPr="00CF4AF4" w:rsidRDefault="00CF4AF4" w:rsidP="00CF4AF4">
      <w:pPr>
        <w:spacing w:line="240" w:lineRule="atLeast"/>
        <w:rPr>
          <w:rFonts w:ascii="Arial" w:hAnsi="Arial" w:cs="Arial"/>
          <w:color w:val="000000"/>
          <w:sz w:val="2"/>
          <w:szCs w:val="2"/>
          <w:lang w:val="en"/>
        </w:rPr>
      </w:pPr>
      <w:bookmarkStart w:id="0" w:name="tornasu"/>
      <w:r w:rsidRPr="00CF4AF4">
        <w:rPr>
          <w:rFonts w:ascii="Arial" w:hAnsi="Arial" w:cs="Arial"/>
          <w:color w:val="5C6466"/>
          <w:sz w:val="2"/>
          <w:szCs w:val="2"/>
          <w:lang w:val="en"/>
        </w:rPr>
        <w:t> </w:t>
      </w:r>
      <w:bookmarkEnd w:id="0"/>
    </w:p>
    <w:p w:rsidR="00CF4AF4" w:rsidRPr="00CF4AF4" w:rsidRDefault="00CF4AF4" w:rsidP="00CF4AF4">
      <w:pPr>
        <w:spacing w:line="240" w:lineRule="atLeast"/>
        <w:outlineLvl w:val="0"/>
        <w:rPr>
          <w:rFonts w:ascii="Arial" w:hAnsi="Arial" w:cs="Arial"/>
          <w:b/>
          <w:bCs/>
          <w:vanish/>
          <w:color w:val="000000"/>
          <w:kern w:val="36"/>
          <w:sz w:val="36"/>
          <w:szCs w:val="36"/>
          <w:lang w:val="en"/>
        </w:rPr>
      </w:pPr>
      <w:hyperlink r:id="rId6" w:history="1">
        <w:proofErr w:type="spellStart"/>
        <w:r w:rsidRPr="00CF4AF4">
          <w:rPr>
            <w:rFonts w:ascii="Arial" w:hAnsi="Arial" w:cs="Arial"/>
            <w:b/>
            <w:bCs/>
            <w:color w:val="5C6466"/>
            <w:kern w:val="36"/>
            <w:sz w:val="2"/>
            <w:szCs w:val="2"/>
            <w:lang w:val="en"/>
          </w:rPr>
          <w:t>Miur</w:t>
        </w:r>
        <w:proofErr w:type="spellEnd"/>
      </w:hyperlink>
      <w:r w:rsidRPr="00CF4AF4">
        <w:rPr>
          <w:rFonts w:ascii="Arial" w:hAnsi="Arial" w:cs="Arial"/>
          <w:b/>
          <w:bCs/>
          <w:color w:val="333333"/>
          <w:kern w:val="36"/>
          <w:sz w:val="29"/>
          <w:szCs w:val="29"/>
          <w:lang w:val="en"/>
        </w:rPr>
        <w:t xml:space="preserve"> </w:t>
      </w:r>
      <w:proofErr w:type="spellStart"/>
      <w:r w:rsidRPr="00CF4AF4">
        <w:rPr>
          <w:rFonts w:ascii="Arial" w:hAnsi="Arial" w:cs="Arial"/>
          <w:b/>
          <w:bCs/>
          <w:color w:val="333333"/>
          <w:kern w:val="36"/>
          <w:sz w:val="29"/>
          <w:szCs w:val="29"/>
          <w:lang w:val="en"/>
        </w:rPr>
        <w:t>Istruzione</w:t>
      </w:r>
      <w:proofErr w:type="spellEnd"/>
      <w:r w:rsidRPr="00CF4AF4">
        <w:rPr>
          <w:rFonts w:ascii="Arial" w:hAnsi="Arial" w:cs="Arial"/>
          <w:b/>
          <w:bCs/>
          <w:color w:val="333333"/>
          <w:kern w:val="36"/>
          <w:sz w:val="29"/>
          <w:szCs w:val="29"/>
          <w:lang w:val="en"/>
        </w:rPr>
        <w:t xml:space="preserve"> 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Helvetica" w:hAnsi="Helvetica" w:cs="Helvetica"/>
          <w:color w:val="000000"/>
          <w:sz w:val="20"/>
          <w:szCs w:val="20"/>
          <w:lang w:val="en"/>
        </w:rPr>
      </w:pPr>
      <w:bookmarkStart w:id="1" w:name="p_103"/>
      <w:bookmarkEnd w:id="1"/>
      <w:r w:rsidRPr="00CF4AF4">
        <w:rPr>
          <w:rFonts w:ascii="Arial" w:hAnsi="Arial" w:cs="Arial"/>
          <w:vanish/>
          <w:color w:val="000000"/>
          <w:sz w:val="36"/>
          <w:szCs w:val="36"/>
          <w:lang w:val="en"/>
        </w:rPr>
        <w:pict/>
      </w:r>
      <w:bookmarkStart w:id="2" w:name="p_1_WAR_alfrescocontentportlet_INSTANCE_"/>
      <w:r w:rsidRPr="00CF4AF4"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63198A5D" wp14:editId="65DDFD28">
            <wp:extent cx="6238875" cy="581025"/>
            <wp:effectExtent l="0" t="0" r="9525" b="9525"/>
            <wp:docPr id="1" name="Immagine 1" descr="Ministero dell'Istruzione, dell'Università e della Ricerca">
              <a:hlinkClick xmlns:a="http://schemas.openxmlformats.org/drawingml/2006/main" r:id="rId7" tooltip="&quot;Home del port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 dell'Istruzione, dell'Università e della Ricerca">
                      <a:hlinkClick r:id="rId7" tooltip="&quot;Home del port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F4" w:rsidRPr="00CF4AF4" w:rsidRDefault="00CF4AF4" w:rsidP="00CF4AF4">
      <w:pPr>
        <w:shd w:val="clear" w:color="auto" w:fill="FFFFFF"/>
        <w:spacing w:line="0" w:lineRule="atLeast"/>
        <w:rPr>
          <w:rFonts w:ascii="Arial" w:hAnsi="Arial" w:cs="Arial"/>
          <w:color w:val="000000"/>
          <w:sz w:val="2"/>
          <w:szCs w:val="2"/>
          <w:lang w:val="en"/>
        </w:rPr>
      </w:pPr>
      <w:r w:rsidRPr="00CF4AF4">
        <w:rPr>
          <w:rFonts w:ascii="Arial" w:hAnsi="Arial" w:cs="Arial"/>
          <w:color w:val="000000"/>
          <w:sz w:val="2"/>
          <w:szCs w:val="2"/>
          <w:lang w:val="en"/>
        </w:rPr>
        <w:t> 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  <w:lang w:val="en"/>
        </w:rPr>
      </w:pPr>
      <w:r w:rsidRPr="00CF4AF4">
        <w:rPr>
          <w:rFonts w:ascii="Arial" w:hAnsi="Arial" w:cs="Arial"/>
          <w:color w:val="000000"/>
          <w:sz w:val="2"/>
          <w:szCs w:val="2"/>
          <w:lang w:val="en"/>
        </w:rPr>
        <w:pict/>
      </w:r>
    </w:p>
    <w:p w:rsidR="00CF4AF4" w:rsidRPr="00CF4AF4" w:rsidRDefault="00CF4AF4" w:rsidP="00CF4AF4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F4AF4">
        <w:rPr>
          <w:rFonts w:ascii="Arial" w:hAnsi="Arial" w:cs="Arial"/>
          <w:vanish/>
          <w:sz w:val="16"/>
          <w:szCs w:val="16"/>
        </w:rPr>
        <w:t>Inizio modulo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  <w:lang w:val="en"/>
        </w:rPr>
      </w:pPr>
      <w:proofErr w:type="spellStart"/>
      <w:r w:rsidRPr="00CF4AF4">
        <w:rPr>
          <w:rFonts w:ascii="Arial" w:hAnsi="Arial" w:cs="Arial"/>
          <w:b/>
          <w:bCs/>
          <w:color w:val="000000"/>
          <w:sz w:val="26"/>
          <w:szCs w:val="26"/>
          <w:lang w:val="en"/>
        </w:rPr>
        <w:t>Cerca</w:t>
      </w:r>
      <w:proofErr w:type="spellEnd"/>
      <w:r w:rsidRPr="00CF4AF4"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in;height:18pt" o:ole="">
            <v:imagedata r:id="rId9" o:title=""/>
          </v:shape>
          <w:control r:id="rId10" w:name="DefaultOcxName" w:shapeid="_x0000_i1064"/>
        </w:objec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object w:dxaOrig="1440" w:dyaOrig="1440">
          <v:shape id="_x0000_i1063" type="#_x0000_t75" style="width:1in;height:18pt" o:ole="">
            <v:imagedata r:id="rId11" o:title=""/>
          </v:shape>
          <w:control r:id="rId12" w:name="DefaultOcxName1" w:shapeid="_x0000_i1063"/>
        </w:objec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object w:dxaOrig="1440" w:dyaOrig="1440">
          <v:shape id="_x0000_i1062" type="#_x0000_t75" style="width:1in;height:18pt" o:ole="">
            <v:imagedata r:id="rId13" o:title=""/>
          </v:shape>
          <w:control r:id="rId14" w:name="DefaultOcxName2" w:shapeid="_x0000_i1062"/>
        </w:objec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object w:dxaOrig="1440" w:dyaOrig="1440">
          <v:shape id="_x0000_i1061" type="#_x0000_t75" style="width:127.5pt;height:18pt" o:ole="">
            <v:imagedata r:id="rId15" o:title=""/>
          </v:shape>
          <w:control r:id="rId16" w:name="DefaultOcxName3" w:shapeid="_x0000_i1061"/>
        </w:objec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  <w:lang w:val="en"/>
        </w:rPr>
      </w:pPr>
      <w:r w:rsidRPr="00CF4AF4">
        <w:rPr>
          <w:rFonts w:ascii="Arial" w:hAnsi="Arial" w:cs="Arial"/>
          <w:color w:val="000000"/>
          <w:sz w:val="18"/>
          <w:szCs w:val="18"/>
          <w:lang w:val="en"/>
        </w:rPr>
        <w:object w:dxaOrig="1440" w:dyaOrig="1440">
          <v:shape id="_x0000_i1060" type="#_x0000_t75" style="width:1in;height:1in" o:ole="">
            <v:imagedata r:id="rId17" o:title=""/>
          </v:shape>
          <w:control r:id="rId18" w:name="DefaultOcxName4" w:shapeid="_x0000_i1060"/>
        </w:object>
      </w:r>
    </w:p>
    <w:p w:rsidR="00CF4AF4" w:rsidRPr="00CF4AF4" w:rsidRDefault="00CF4AF4" w:rsidP="00CF4AF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F4AF4">
        <w:rPr>
          <w:rFonts w:ascii="Arial" w:hAnsi="Arial" w:cs="Arial"/>
          <w:vanish/>
          <w:sz w:val="16"/>
          <w:szCs w:val="16"/>
        </w:rPr>
        <w:t>Fine modulo</w:t>
      </w:r>
    </w:p>
    <w:p w:rsidR="00CF4AF4" w:rsidRPr="00CF4AF4" w:rsidRDefault="00CF4AF4" w:rsidP="00CF4AF4">
      <w:pPr>
        <w:shd w:val="clear" w:color="auto" w:fill="FFFFFF"/>
        <w:spacing w:line="0" w:lineRule="atLeast"/>
        <w:rPr>
          <w:rFonts w:ascii="Arial" w:hAnsi="Arial" w:cs="Arial"/>
          <w:color w:val="000000"/>
          <w:sz w:val="2"/>
          <w:szCs w:val="2"/>
        </w:rPr>
      </w:pPr>
      <w:r w:rsidRPr="00CF4AF4">
        <w:rPr>
          <w:rFonts w:ascii="Arial" w:hAnsi="Arial" w:cs="Arial"/>
          <w:color w:val="000000"/>
          <w:sz w:val="18"/>
          <w:szCs w:val="18"/>
          <w:lang w:val="en"/>
        </w:rPr>
        <w:pict/>
      </w:r>
      <w:r w:rsidRPr="00CF4AF4">
        <w:rPr>
          <w:rFonts w:ascii="Arial" w:hAnsi="Arial" w:cs="Arial"/>
          <w:color w:val="000000"/>
          <w:sz w:val="2"/>
          <w:szCs w:val="2"/>
        </w:rPr>
        <w:t> </w:t>
      </w:r>
    </w:p>
    <w:bookmarkStart w:id="3" w:name="p_73_INSTANCE_T4tS"/>
    <w:bookmarkEnd w:id="3"/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color w:val="000000"/>
          <w:sz w:val="18"/>
          <w:szCs w:val="18"/>
          <w:lang w:val="en"/>
        </w:rPr>
        <w:fldChar w:fldCharType="begin"/>
      </w:r>
      <w:r w:rsidRPr="00CF4AF4">
        <w:rPr>
          <w:rFonts w:ascii="Arial" w:hAnsi="Arial" w:cs="Arial"/>
          <w:color w:val="000000"/>
          <w:sz w:val="18"/>
          <w:szCs w:val="18"/>
        </w:rPr>
        <w:instrText xml:space="preserve"> HYPERLINK "http://hubmiur.pubblica.istruzione.it/web/hub" \o "Home" </w:instrTex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fldChar w:fldCharType="separate"/>
      </w:r>
      <w:r w:rsidRPr="00CF4AF4">
        <w:rPr>
          <w:rFonts w:ascii="Arial" w:hAnsi="Arial" w:cs="Arial"/>
          <w:color w:val="000000"/>
          <w:sz w:val="18"/>
          <w:szCs w:val="18"/>
        </w:rPr>
        <w:t>Home</w:t>
      </w:r>
      <w:r w:rsidRPr="00CF4AF4">
        <w:rPr>
          <w:rFonts w:ascii="Arial" w:hAnsi="Arial" w:cs="Arial"/>
          <w:color w:val="000000"/>
          <w:sz w:val="18"/>
          <w:szCs w:val="18"/>
          <w:lang w:val="en"/>
        </w:rPr>
        <w:fldChar w:fldCharType="end"/>
      </w:r>
      <w:r w:rsidRPr="00CF4AF4">
        <w:rPr>
          <w:rFonts w:ascii="Arial" w:hAnsi="Arial" w:cs="Arial"/>
          <w:color w:val="000000"/>
          <w:sz w:val="18"/>
          <w:szCs w:val="18"/>
        </w:rPr>
        <w:t xml:space="preserve"> » </w:t>
      </w:r>
      <w:hyperlink r:id="rId19" w:tooltip=" Istruzione" w:history="1">
        <w:r w:rsidRPr="00CF4AF4">
          <w:rPr>
            <w:rFonts w:ascii="Arial" w:hAnsi="Arial" w:cs="Arial"/>
            <w:color w:val="000000"/>
            <w:sz w:val="18"/>
            <w:szCs w:val="18"/>
          </w:rPr>
          <w:t>Istruzione</w:t>
        </w:r>
      </w:hyperlink>
      <w:r w:rsidRPr="00CF4AF4">
        <w:rPr>
          <w:rFonts w:ascii="Arial" w:hAnsi="Arial" w:cs="Arial"/>
          <w:color w:val="000000"/>
          <w:sz w:val="18"/>
          <w:szCs w:val="18"/>
        </w:rPr>
        <w:t xml:space="preserve"> » Dettaglio News 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Helvetica" w:hAnsi="Helvetica" w:cs="Helvetica"/>
          <w:color w:val="000000"/>
          <w:sz w:val="41"/>
          <w:szCs w:val="41"/>
        </w:rPr>
      </w:pPr>
      <w:r w:rsidRPr="00CF4AF4">
        <w:rPr>
          <w:rFonts w:ascii="Arial" w:hAnsi="Arial" w:cs="Arial"/>
          <w:color w:val="000000"/>
          <w:sz w:val="18"/>
          <w:szCs w:val="18"/>
          <w:lang w:val="en"/>
        </w:rPr>
        <w:pict/>
      </w:r>
      <w:hyperlink r:id="rId20" w:history="1">
        <w:r w:rsidRPr="00CF4AF4">
          <w:rPr>
            <w:rFonts w:ascii="Helvetica" w:hAnsi="Helvetica" w:cs="Helvetica"/>
            <w:vanish/>
            <w:color w:val="000000"/>
            <w:sz w:val="41"/>
            <w:szCs w:val="41"/>
          </w:rPr>
          <w:t>Ministero</w:t>
        </w:r>
      </w:hyperlink>
      <w:r w:rsidRPr="00CF4AF4">
        <w:rPr>
          <w:rFonts w:ascii="Helvetica" w:hAnsi="Helvetica" w:cs="Helvetica"/>
          <w:color w:val="000000"/>
          <w:sz w:val="41"/>
          <w:szCs w:val="41"/>
        </w:rPr>
        <w:t xml:space="preserve"> </w:t>
      </w:r>
      <w:hyperlink r:id="rId21" w:history="1">
        <w:r w:rsidRPr="00CF4AF4">
          <w:rPr>
            <w:rFonts w:ascii="Helvetica" w:hAnsi="Helvetica" w:cs="Helvetica"/>
            <w:vanish/>
            <w:color w:val="000000"/>
            <w:sz w:val="41"/>
            <w:szCs w:val="41"/>
          </w:rPr>
          <w:t>Istruzione</w:t>
        </w:r>
      </w:hyperlink>
      <w:hyperlink r:id="rId22" w:history="1">
        <w:r w:rsidRPr="00CF4AF4">
          <w:rPr>
            <w:rFonts w:ascii="Helvetica" w:hAnsi="Helvetica" w:cs="Helvetica"/>
            <w:vanish/>
            <w:color w:val="000000"/>
            <w:sz w:val="41"/>
            <w:szCs w:val="41"/>
          </w:rPr>
          <w:t>Università</w:t>
        </w:r>
      </w:hyperlink>
      <w:r w:rsidRPr="00CF4AF4">
        <w:rPr>
          <w:rFonts w:ascii="Helvetica" w:hAnsi="Helvetica" w:cs="Helvetica"/>
          <w:color w:val="000000"/>
          <w:sz w:val="41"/>
          <w:szCs w:val="41"/>
        </w:rPr>
        <w:t xml:space="preserve"> </w:t>
      </w:r>
      <w:hyperlink r:id="rId23" w:history="1">
        <w:r w:rsidRPr="00CF4AF4">
          <w:rPr>
            <w:rFonts w:ascii="Helvetica" w:hAnsi="Helvetica" w:cs="Helvetica"/>
            <w:vanish/>
            <w:color w:val="000000"/>
            <w:sz w:val="41"/>
            <w:szCs w:val="41"/>
          </w:rPr>
          <w:t>Ricerca</w:t>
        </w:r>
      </w:hyperlink>
    </w:p>
    <w:p w:rsidR="00CF4AF4" w:rsidRPr="00CF4AF4" w:rsidRDefault="00CF4AF4" w:rsidP="00CF4AF4">
      <w:pPr>
        <w:shd w:val="clear" w:color="auto" w:fill="FFFFFF"/>
        <w:spacing w:line="240" w:lineRule="atLeast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4" w:history="1">
        <w:r w:rsidRPr="00CF4AF4">
          <w:rPr>
            <w:rFonts w:ascii="Arial" w:hAnsi="Arial" w:cs="Arial"/>
            <w:b/>
            <w:bCs/>
            <w:color w:val="000000"/>
            <w:sz w:val="18"/>
            <w:szCs w:val="18"/>
          </w:rPr>
          <w:t>Ministero</w:t>
        </w:r>
      </w:hyperlink>
      <w:r w:rsidRPr="00CF4AF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25" w:history="1">
        <w:r w:rsidRPr="00CF4AF4">
          <w:rPr>
            <w:rFonts w:ascii="Arial" w:hAnsi="Arial" w:cs="Arial"/>
            <w:b/>
            <w:bCs/>
            <w:color w:val="000000"/>
            <w:sz w:val="18"/>
            <w:szCs w:val="18"/>
          </w:rPr>
          <w:t>Istruzione</w:t>
        </w:r>
      </w:hyperlink>
      <w:r w:rsidRPr="00CF4AF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26" w:history="1">
        <w:r w:rsidRPr="00CF4AF4">
          <w:rPr>
            <w:rFonts w:ascii="Arial" w:hAnsi="Arial" w:cs="Arial"/>
            <w:b/>
            <w:bCs/>
            <w:color w:val="000000"/>
            <w:sz w:val="18"/>
            <w:szCs w:val="18"/>
          </w:rPr>
          <w:t>Università</w:t>
        </w:r>
      </w:hyperlink>
      <w:r w:rsidRPr="00CF4AF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27" w:history="1">
        <w:r w:rsidRPr="00CF4AF4">
          <w:rPr>
            <w:rFonts w:ascii="Arial" w:hAnsi="Arial" w:cs="Arial"/>
            <w:b/>
            <w:bCs/>
            <w:color w:val="000000"/>
            <w:sz w:val="18"/>
            <w:szCs w:val="18"/>
          </w:rPr>
          <w:t>Ricerca</w:t>
        </w:r>
      </w:hyperlink>
    </w:p>
    <w:p w:rsidR="00CF4AF4" w:rsidRPr="00CF4AF4" w:rsidRDefault="00CF4AF4" w:rsidP="00CF4AF4">
      <w:pPr>
        <w:shd w:val="clear" w:color="auto" w:fill="FFFFFF"/>
        <w:spacing w:line="0" w:lineRule="atLeast"/>
        <w:rPr>
          <w:rFonts w:ascii="Arial" w:hAnsi="Arial" w:cs="Arial"/>
          <w:color w:val="000000"/>
          <w:sz w:val="2"/>
          <w:szCs w:val="2"/>
        </w:rPr>
      </w:pPr>
      <w:r w:rsidRPr="00CF4AF4">
        <w:rPr>
          <w:rFonts w:ascii="Arial" w:hAnsi="Arial" w:cs="Arial"/>
          <w:color w:val="000000"/>
          <w:sz w:val="2"/>
          <w:szCs w:val="2"/>
        </w:rPr>
        <w:t> 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color w:val="000000"/>
          <w:sz w:val="2"/>
          <w:szCs w:val="2"/>
          <w:lang w:val="en"/>
        </w:rPr>
        <w:pict/>
      </w:r>
      <w:r w:rsidRPr="00CF4AF4">
        <w:rPr>
          <w:rFonts w:ascii="Arial" w:hAnsi="Arial" w:cs="Arial"/>
          <w:color w:val="000000"/>
          <w:sz w:val="18"/>
          <w:szCs w:val="18"/>
        </w:rPr>
        <w:t> </w:t>
      </w:r>
    </w:p>
    <w:p w:rsidR="00CF4AF4" w:rsidRPr="00CF4AF4" w:rsidRDefault="00CF4AF4" w:rsidP="00CF4AF4">
      <w:pPr>
        <w:shd w:val="clear" w:color="auto" w:fill="FFFFFF"/>
        <w:spacing w:line="0" w:lineRule="atLeast"/>
        <w:rPr>
          <w:rFonts w:ascii="Arial" w:hAnsi="Arial" w:cs="Arial"/>
          <w:color w:val="000000"/>
          <w:sz w:val="2"/>
          <w:szCs w:val="2"/>
        </w:rPr>
      </w:pPr>
      <w:r w:rsidRPr="00CF4AF4">
        <w:rPr>
          <w:rFonts w:ascii="Arial" w:hAnsi="Arial" w:cs="Arial"/>
          <w:color w:val="000000"/>
          <w:sz w:val="18"/>
          <w:szCs w:val="18"/>
          <w:lang w:val="en"/>
        </w:rPr>
        <w:pict/>
      </w:r>
      <w:r w:rsidRPr="00CF4AF4">
        <w:rPr>
          <w:rFonts w:ascii="Arial" w:hAnsi="Arial" w:cs="Arial"/>
          <w:color w:val="000000"/>
          <w:sz w:val="2"/>
          <w:szCs w:val="2"/>
        </w:rPr>
        <w:t> 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bookmarkStart w:id="4" w:name="p_visualizzazione_news_miur"/>
      <w:bookmarkEnd w:id="4"/>
      <w:r w:rsidRPr="00CF4AF4">
        <w:rPr>
          <w:rFonts w:ascii="Arial" w:hAnsi="Arial" w:cs="Arial"/>
          <w:color w:val="000000"/>
          <w:sz w:val="2"/>
          <w:szCs w:val="2"/>
          <w:lang w:val="en"/>
        </w:rPr>
        <w:pict/>
      </w:r>
      <w:r w:rsidRPr="00CF4AF4">
        <w:rPr>
          <w:rFonts w:ascii="Arial" w:hAnsi="Arial" w:cs="Arial"/>
          <w:color w:val="000000"/>
          <w:sz w:val="18"/>
          <w:szCs w:val="18"/>
        </w:rPr>
        <w:t xml:space="preserve">11 novembre 2014 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color w:val="000000"/>
          <w:sz w:val="18"/>
          <w:szCs w:val="18"/>
        </w:rPr>
        <w:t xml:space="preserve">AREA Istruzione Canali Home </w:t>
      </w:r>
    </w:p>
    <w:p w:rsidR="00CF4AF4" w:rsidRPr="00CF4AF4" w:rsidRDefault="00CF4AF4" w:rsidP="00CF4AF4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 w:rsidRPr="00CF4AF4">
        <w:rPr>
          <w:rFonts w:ascii="Arial" w:hAnsi="Arial" w:cs="Arial"/>
          <w:b/>
          <w:bCs/>
          <w:color w:val="000000"/>
          <w:sz w:val="26"/>
          <w:szCs w:val="26"/>
        </w:rPr>
        <w:t>Corsi formativi Croce Rossa Italiana</w:t>
      </w:r>
    </w:p>
    <w:p w:rsidR="00CF4AF4" w:rsidRPr="00CF4AF4" w:rsidRDefault="00CF4AF4" w:rsidP="00CF4AF4">
      <w:pPr>
        <w:shd w:val="clear" w:color="auto" w:fill="FFFFFF"/>
        <w:spacing w:before="100" w:beforeAutospacing="1" w:after="240" w:line="24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b/>
          <w:bCs/>
          <w:color w:val="000000"/>
          <w:sz w:val="18"/>
          <w:szCs w:val="18"/>
        </w:rPr>
        <w:t>Ministero dell’Istruzione, dell’Università e della Ricerca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Dipartimento per il sistema educativo di istruzione e di formazione </w:t>
      </w:r>
      <w:r w:rsidRPr="00CF4AF4">
        <w:rPr>
          <w:rFonts w:ascii="Arial" w:hAnsi="Arial" w:cs="Arial"/>
          <w:color w:val="000000"/>
          <w:sz w:val="18"/>
          <w:szCs w:val="18"/>
        </w:rPr>
        <w:br/>
        <w:t>Direzione Generale per lo Studente, l’Integrazione e la Partecipazione</w:t>
      </w:r>
    </w:p>
    <w:p w:rsidR="00CF4AF4" w:rsidRPr="00CF4AF4" w:rsidRDefault="00CF4AF4" w:rsidP="00CF4AF4">
      <w:pPr>
        <w:shd w:val="clear" w:color="auto" w:fill="FFFFFF"/>
        <w:spacing w:before="100" w:beforeAutospacing="1" w:after="240"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color w:val="000000"/>
          <w:sz w:val="18"/>
          <w:szCs w:val="18"/>
        </w:rPr>
        <w:t>Ai Direttori Generali degli</w:t>
      </w:r>
      <w:r w:rsidRPr="00CF4AF4">
        <w:rPr>
          <w:rFonts w:ascii="Arial" w:hAnsi="Arial" w:cs="Arial"/>
          <w:color w:val="000000"/>
          <w:sz w:val="18"/>
          <w:szCs w:val="18"/>
        </w:rPr>
        <w:br/>
        <w:t>Uffici Scolastici Regionali</w:t>
      </w:r>
      <w:r w:rsidRPr="00CF4AF4">
        <w:rPr>
          <w:rFonts w:ascii="Arial" w:hAnsi="Arial" w:cs="Arial"/>
          <w:color w:val="000000"/>
          <w:sz w:val="18"/>
          <w:szCs w:val="18"/>
        </w:rPr>
        <w:br/>
        <w:t>LORO SEDI</w:t>
      </w:r>
      <w:r w:rsidRPr="00CF4AF4">
        <w:rPr>
          <w:rFonts w:ascii="Arial" w:hAnsi="Arial" w:cs="Arial"/>
          <w:color w:val="000000"/>
          <w:sz w:val="18"/>
          <w:szCs w:val="18"/>
        </w:rPr>
        <w:br/>
      </w:r>
      <w:r w:rsidRPr="00CF4AF4">
        <w:rPr>
          <w:rFonts w:ascii="Arial" w:hAnsi="Arial" w:cs="Arial"/>
          <w:color w:val="000000"/>
          <w:sz w:val="18"/>
          <w:szCs w:val="18"/>
        </w:rPr>
        <w:br/>
        <w:t>Roma 10 novembre 2014</w:t>
      </w:r>
    </w:p>
    <w:p w:rsidR="00CF4AF4" w:rsidRPr="00CF4AF4" w:rsidRDefault="00CF4AF4" w:rsidP="00CF4AF4">
      <w:pPr>
        <w:shd w:val="clear" w:color="auto" w:fill="FFFFFF"/>
        <w:spacing w:before="100" w:beforeAutospacing="1" w:after="240" w:line="24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b/>
          <w:bCs/>
          <w:color w:val="000000"/>
          <w:sz w:val="18"/>
          <w:szCs w:val="18"/>
        </w:rPr>
        <w:t>AVVISO</w:t>
      </w:r>
    </w:p>
    <w:p w:rsidR="00CF4AF4" w:rsidRPr="00CF4AF4" w:rsidRDefault="00CF4AF4" w:rsidP="00CF4AF4">
      <w:pPr>
        <w:shd w:val="clear" w:color="auto" w:fill="FFFFFF"/>
        <w:spacing w:before="100" w:beforeAutospacing="1" w:after="240" w:line="240" w:lineRule="atLeast"/>
        <w:rPr>
          <w:rFonts w:ascii="Arial" w:hAnsi="Arial" w:cs="Arial"/>
          <w:color w:val="000000"/>
          <w:sz w:val="18"/>
          <w:szCs w:val="18"/>
        </w:rPr>
      </w:pPr>
      <w:r w:rsidRPr="00CF4AF4">
        <w:rPr>
          <w:rFonts w:ascii="Arial" w:hAnsi="Arial" w:cs="Arial"/>
          <w:color w:val="000000"/>
          <w:sz w:val="18"/>
          <w:szCs w:val="18"/>
        </w:rPr>
        <w:t>Il Ministero dell’Istruzione, dell’Università e della Ricerca (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MIUR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>) e la Croce Rossa Italiana (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>.) hanno firmato un Protocollo d’intesa nel quale, ciascuno nell’ambito delle proprie competenze, si impegna a prevedere e a realizzare percorsi ed iniziative comuni per favorire la formazione della persona e l’appartenenza alla comunità locale, nazionale ed europea.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A tal proposito, la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 xml:space="preserve">. ha elaborato un offerta formativa per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l’a.s.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 xml:space="preserve"> 2014/2015 rivolta agli studenti delle scuole secondarie di secondo grado, ai docenti, al personale scolastico e ai genitori.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Ciascun Istituto scolastico potrà, quindi, pianificare l’attivazione di uno o più eventi formativi (fra quelli erogabili dalla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 xml:space="preserve">.) da inserire nei propri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P.O.F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 xml:space="preserve">., si precisa che i corsi saranno tenuti da personale volontario della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>. adeguatamente formato.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Sul sito nazionale della Croce Rosa Italiana, </w:t>
      </w:r>
      <w:hyperlink r:id="rId28" w:tooltip="vai al sito esterno" w:history="1">
        <w:r w:rsidRPr="00CF4AF4">
          <w:rPr>
            <w:rFonts w:ascii="Arial" w:hAnsi="Arial" w:cs="Arial"/>
            <w:color w:val="000000"/>
            <w:sz w:val="18"/>
            <w:szCs w:val="18"/>
            <w:u w:val="single"/>
          </w:rPr>
          <w:t>www.cri.t/miur</w:t>
        </w:r>
      </w:hyperlink>
      <w:r w:rsidRPr="00CF4AF4">
        <w:rPr>
          <w:rFonts w:ascii="Arial" w:hAnsi="Arial" w:cs="Arial"/>
          <w:color w:val="000000"/>
          <w:sz w:val="18"/>
          <w:szCs w:val="18"/>
        </w:rPr>
        <w:t xml:space="preserve"> sezione “scuole” i Dirigenti scolastici o i loro collaboratori, potranno prendere visione del portfolio formativo per il prossimo anno scolastico, comprendente le schede tecniche dei corsi attivabili e l’offerta formativa suddivisa per regione.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Gli istituti dovranno quindi richiedere di essere contattati dai Comitati Provinciali e Locali della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>., per ricevere informazioni sugli eventi formativi.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I corsi saranno attivati in base all’ordine di ricezione delle richieste  e solo dopo aver concordato tra le parti la realizzazione delle iniziative formative (date, luoghi, orari, costi) in relazione alla disponibilità del personale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C.R.I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>., le Scuole richiederanno l’attivazione delle iniziative stesse.</w:t>
      </w:r>
      <w:r w:rsidRPr="00CF4AF4">
        <w:rPr>
          <w:rFonts w:ascii="Arial" w:hAnsi="Arial" w:cs="Arial"/>
          <w:color w:val="000000"/>
          <w:sz w:val="18"/>
          <w:szCs w:val="18"/>
        </w:rPr>
        <w:br/>
        <w:t xml:space="preserve">In considerazione del valore dell’iniziativa le </w:t>
      </w:r>
      <w:proofErr w:type="spellStart"/>
      <w:r w:rsidRPr="00CF4AF4">
        <w:rPr>
          <w:rFonts w:ascii="Arial" w:hAnsi="Arial" w:cs="Arial"/>
          <w:color w:val="000000"/>
          <w:sz w:val="18"/>
          <w:szCs w:val="18"/>
        </w:rPr>
        <w:t>SS.LL</w:t>
      </w:r>
      <w:proofErr w:type="spellEnd"/>
      <w:r w:rsidRPr="00CF4AF4">
        <w:rPr>
          <w:rFonts w:ascii="Arial" w:hAnsi="Arial" w:cs="Arial"/>
          <w:color w:val="000000"/>
          <w:sz w:val="18"/>
          <w:szCs w:val="18"/>
        </w:rPr>
        <w:t xml:space="preserve"> sono pregate di assicurare la più ampia e tempestiva diffusione presso le istituzioni scolastiche dell’iniziativa in oggetto.</w:t>
      </w:r>
    </w:p>
    <w:p w:rsidR="00CF4AF4" w:rsidRPr="00CF4AF4" w:rsidRDefault="00CF4AF4" w:rsidP="00CF4AF4">
      <w:pPr>
        <w:shd w:val="clear" w:color="auto" w:fill="EAEAEA"/>
        <w:spacing w:line="240" w:lineRule="atLeast"/>
        <w:rPr>
          <w:rFonts w:ascii="Arial" w:hAnsi="Arial" w:cs="Arial"/>
          <w:color w:val="000000"/>
          <w:sz w:val="18"/>
          <w:szCs w:val="18"/>
          <w:lang w:val="en"/>
        </w:rPr>
      </w:pPr>
      <w:hyperlink r:id="rId29" w:tooltip="torna alla pagina precedente" w:history="1">
        <w:r w:rsidRPr="00CF4AF4">
          <w:rPr>
            <w:rFonts w:ascii="Arial" w:hAnsi="Arial" w:cs="Arial"/>
            <w:noProof/>
            <w:color w:val="000000"/>
            <w:sz w:val="18"/>
            <w:szCs w:val="18"/>
          </w:rPr>
          <w:drawing>
            <wp:inline distT="0" distB="0" distL="0" distR="0" wp14:anchorId="1045CC8A" wp14:editId="60C477EA">
              <wp:extent cx="161925" cy="161925"/>
              <wp:effectExtent l="0" t="0" r="9525" b="9525"/>
              <wp:docPr id="2" name="Immagine 2" descr="http://hubmiur.pubblica.istruzione.it/html/images/freccia_bianca_sx.gif">
                <a:hlinkClick xmlns:a="http://schemas.openxmlformats.org/drawingml/2006/main" r:id="rId29" tooltip="&quot;torna alla pagina precedent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hubmiur.pubblica.istruzione.it/html/images/freccia_bianca_sx.gif">
                        <a:hlinkClick r:id="rId29" tooltip="&quot;torna alla pagina precedent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CF4AF4">
          <w:rPr>
            <w:rFonts w:ascii="Arial" w:hAnsi="Arial" w:cs="Arial"/>
            <w:color w:val="000000"/>
            <w:sz w:val="18"/>
            <w:szCs w:val="18"/>
            <w:lang w:val="en"/>
          </w:rPr>
          <w:t>Indietro</w:t>
        </w:r>
        <w:proofErr w:type="spellEnd"/>
      </w:hyperlink>
      <w:r w:rsidRPr="00CF4AF4"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</w:p>
    <w:p w:rsidR="00CF4AF4" w:rsidRPr="00CF4AF4" w:rsidRDefault="00CF4AF4" w:rsidP="00CF4AF4">
      <w:pPr>
        <w:shd w:val="clear" w:color="auto" w:fill="EAEAEA"/>
        <w:spacing w:line="240" w:lineRule="atLeast"/>
        <w:jc w:val="right"/>
        <w:rPr>
          <w:rFonts w:ascii="Arial" w:hAnsi="Arial" w:cs="Arial"/>
          <w:color w:val="000000"/>
          <w:sz w:val="18"/>
          <w:szCs w:val="18"/>
          <w:lang w:val="en"/>
        </w:rPr>
      </w:pPr>
      <w:hyperlink r:id="rId31" w:anchor="tornasu" w:tooltip="vai a inizio pagina" w:history="1">
        <w:r w:rsidRPr="00CF4AF4">
          <w:rPr>
            <w:rFonts w:ascii="Arial" w:hAnsi="Arial" w:cs="Arial"/>
            <w:noProof/>
            <w:color w:val="000000"/>
            <w:sz w:val="18"/>
            <w:szCs w:val="18"/>
          </w:rPr>
          <w:drawing>
            <wp:inline distT="0" distB="0" distL="0" distR="0" wp14:anchorId="6C39252C" wp14:editId="6753E8AA">
              <wp:extent cx="161925" cy="161925"/>
              <wp:effectExtent l="0" t="0" r="9525" b="9525"/>
              <wp:docPr id="3" name="Immagine 3" descr="http://hubmiur.pubblica.istruzione.it/html/images/freccia_bianca_up.gif">
                <a:hlinkClick xmlns:a="http://schemas.openxmlformats.org/drawingml/2006/main" r:id="rId32" tooltip="&quot;vai a inizio pagi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hubmiur.pubblica.istruzione.it/html/images/freccia_bianca_up.gif">
                        <a:hlinkClick r:id="rId32" tooltip="&quot;vai a inizio pagi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CF4AF4">
          <w:rPr>
            <w:rFonts w:ascii="Arial" w:hAnsi="Arial" w:cs="Arial"/>
            <w:color w:val="000000"/>
            <w:sz w:val="18"/>
            <w:szCs w:val="18"/>
            <w:lang w:val="en"/>
          </w:rPr>
          <w:t>Torna</w:t>
        </w:r>
        <w:proofErr w:type="spellEnd"/>
        <w:r w:rsidRPr="00CF4AF4">
          <w:rPr>
            <w:rFonts w:ascii="Arial" w:hAnsi="Arial" w:cs="Arial"/>
            <w:color w:val="000000"/>
            <w:sz w:val="18"/>
            <w:szCs w:val="18"/>
            <w:lang w:val="en"/>
          </w:rPr>
          <w:t xml:space="preserve"> </w:t>
        </w:r>
        <w:proofErr w:type="spellStart"/>
        <w:r w:rsidRPr="00CF4AF4">
          <w:rPr>
            <w:rFonts w:ascii="Arial" w:hAnsi="Arial" w:cs="Arial"/>
            <w:color w:val="000000"/>
            <w:sz w:val="18"/>
            <w:szCs w:val="18"/>
            <w:lang w:val="en"/>
          </w:rPr>
          <w:t>su</w:t>
        </w:r>
        <w:proofErr w:type="spellEnd"/>
      </w:hyperlink>
      <w:r w:rsidRPr="00CF4AF4"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</w:p>
    <w:p w:rsidR="00CF4AF4" w:rsidRPr="00CF4AF4" w:rsidRDefault="00CF4AF4" w:rsidP="00CF4AF4">
      <w:pPr>
        <w:shd w:val="clear" w:color="auto" w:fill="EAEAEA"/>
        <w:spacing w:line="0" w:lineRule="atLeast"/>
        <w:rPr>
          <w:rFonts w:ascii="Arial" w:hAnsi="Arial" w:cs="Arial"/>
          <w:color w:val="000000"/>
          <w:sz w:val="2"/>
          <w:szCs w:val="2"/>
          <w:lang w:val="en"/>
        </w:rPr>
      </w:pPr>
      <w:r w:rsidRPr="00CF4AF4">
        <w:rPr>
          <w:rFonts w:ascii="Arial" w:hAnsi="Arial" w:cs="Arial"/>
          <w:color w:val="000000"/>
          <w:sz w:val="2"/>
          <w:szCs w:val="2"/>
          <w:lang w:val="en"/>
        </w:rPr>
        <w:t> </w:t>
      </w:r>
      <w:bookmarkStart w:id="5" w:name="_GoBack"/>
      <w:bookmarkEnd w:id="2"/>
      <w:bookmarkEnd w:id="5"/>
      <w:r w:rsidRPr="00CF4AF4">
        <w:rPr>
          <w:rFonts w:ascii="Arial" w:hAnsi="Arial" w:cs="Arial"/>
          <w:color w:val="000000"/>
          <w:sz w:val="2"/>
          <w:szCs w:val="2"/>
          <w:lang w:val="en"/>
        </w:rPr>
        <w:t> </w:t>
      </w:r>
    </w:p>
    <w:p w:rsidR="00CF4AF4" w:rsidRPr="00CF4AF4" w:rsidRDefault="00CF4AF4" w:rsidP="00CF4AF4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F4AF4">
        <w:rPr>
          <w:rFonts w:ascii="Arial" w:hAnsi="Arial" w:cs="Arial"/>
          <w:vanish/>
          <w:sz w:val="16"/>
          <w:szCs w:val="16"/>
        </w:rPr>
        <w:t>Inizio modulo</w:t>
      </w:r>
    </w:p>
    <w:p w:rsidR="00CF4AF4" w:rsidRPr="00CF4AF4" w:rsidRDefault="00CF4AF4" w:rsidP="00CF4AF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F4AF4">
        <w:rPr>
          <w:rFonts w:ascii="Arial" w:hAnsi="Arial" w:cs="Arial"/>
          <w:vanish/>
          <w:sz w:val="16"/>
          <w:szCs w:val="16"/>
        </w:rPr>
        <w:t>Fine modulo</w:t>
      </w:r>
    </w:p>
    <w:p w:rsidR="00D561BA" w:rsidRDefault="00D561BA"/>
    <w:sectPr w:rsidR="00D56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1E4"/>
    <w:multiLevelType w:val="multilevel"/>
    <w:tmpl w:val="FFC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15D7"/>
    <w:multiLevelType w:val="multilevel"/>
    <w:tmpl w:val="320E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B019C"/>
    <w:multiLevelType w:val="multilevel"/>
    <w:tmpl w:val="BE98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40866"/>
    <w:multiLevelType w:val="multilevel"/>
    <w:tmpl w:val="D5F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C19DE"/>
    <w:multiLevelType w:val="multilevel"/>
    <w:tmpl w:val="FC4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5E0"/>
    <w:multiLevelType w:val="multilevel"/>
    <w:tmpl w:val="B1E0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B07EF"/>
    <w:multiLevelType w:val="multilevel"/>
    <w:tmpl w:val="1D7A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D7DED"/>
    <w:multiLevelType w:val="multilevel"/>
    <w:tmpl w:val="716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A36B3"/>
    <w:multiLevelType w:val="multilevel"/>
    <w:tmpl w:val="82C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86F5E"/>
    <w:multiLevelType w:val="multilevel"/>
    <w:tmpl w:val="7918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91F09"/>
    <w:multiLevelType w:val="multilevel"/>
    <w:tmpl w:val="902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4"/>
    <w:rsid w:val="006C78EB"/>
    <w:rsid w:val="009A2C6E"/>
    <w:rsid w:val="00BA41E0"/>
    <w:rsid w:val="00C80FE2"/>
    <w:rsid w:val="00CF4AF4"/>
    <w:rsid w:val="00D561BA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F4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F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2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54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0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7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3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75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46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686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3909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" w:color="EAEAEA"/>
                        <w:left w:val="single" w:sz="6" w:space="5" w:color="EAEAEA"/>
                        <w:bottom w:val="single" w:sz="6" w:space="15" w:color="EAEAEA"/>
                        <w:right w:val="single" w:sz="6" w:space="5" w:color="EAEAEA"/>
                      </w:divBdr>
                      <w:divsChild>
                        <w:div w:id="5248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6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5" w:color="EAEAEA"/>
                            <w:left w:val="single" w:sz="6" w:space="5" w:color="EAEAEA"/>
                            <w:bottom w:val="single" w:sz="6" w:space="15" w:color="EAEAEA"/>
                            <w:right w:val="single" w:sz="6" w:space="5" w:color="EAEAEA"/>
                          </w:divBdr>
                          <w:divsChild>
                            <w:div w:id="7005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hubmiur.pubblica.istruzione.it/web/universita/ho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ubmiur.pubblica.istruzione.it/web/istruzione/hom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ubmiur.pubblica.istruzione.it/web/hub/home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http://hubmiur.pubblica.istruzione.it/web/istruzione/home" TargetMode="External"/><Relationship Id="rId33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http://hubmiur.pubblica.istruzione.it/web/ministero/home" TargetMode="External"/><Relationship Id="rId29" Type="http://schemas.openxmlformats.org/officeDocument/2006/relationships/hyperlink" Target="http://hubmiur.pubblica.istruzione.it/web/istruzione/dettaglio-news/-/dettaglioNews/viewDettaglio/32702/112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bmiur.pubblica.istruzione.it/web/hub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://hubmiur.pubblica.istruzione.it/web/ministero/home" TargetMode="External"/><Relationship Id="rId32" Type="http://schemas.openxmlformats.org/officeDocument/2006/relationships/hyperlink" Target="http://hubmiur.pubblica.istruzione.it/web/istruzione/dettaglio-news/-/dettaglioNews/viewDettaglio/32702/11210#torna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hubmiur.pubblica.istruzione.it/web/ricerca/home" TargetMode="External"/><Relationship Id="rId28" Type="http://schemas.openxmlformats.org/officeDocument/2006/relationships/hyperlink" Target="http://www.cri.t/miur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://hubmiur.pubblica.istruzione.it/web/istruzione/home" TargetMode="External"/><Relationship Id="rId31" Type="http://schemas.openxmlformats.org/officeDocument/2006/relationships/hyperlink" Target="http://hubmiur.pubblica.istruzione.it/web/istruzione/dettaglio-news/-/dettaglioNews/viewDettaglio/32702/112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://hubmiur.pubblica.istruzione.it/web/universita/home" TargetMode="External"/><Relationship Id="rId27" Type="http://schemas.openxmlformats.org/officeDocument/2006/relationships/hyperlink" Target="http://hubmiur.pubblica.istruzione.it/web/ricerca/home" TargetMode="External"/><Relationship Id="rId30" Type="http://schemas.openxmlformats.org/officeDocument/2006/relationships/image" Target="media/image7.gi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Mazzega</dc:creator>
  <cp:lastModifiedBy>Roberta Mazzega</cp:lastModifiedBy>
  <cp:revision>1</cp:revision>
  <dcterms:created xsi:type="dcterms:W3CDTF">2014-11-12T10:03:00Z</dcterms:created>
  <dcterms:modified xsi:type="dcterms:W3CDTF">2014-11-12T10:05:00Z</dcterms:modified>
</cp:coreProperties>
</file>